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hd w:val="clear" w:fill="FFFFFF"/>
        <w:spacing w:before="180" w:after="180" w:beforeAutospacing="0" w:afterAutospacing="0"/>
        <w:rPr>
          <w:rFonts w:ascii="Lato" w:hAnsi="Lato" w:cs="Lato" w:eastAsia="Lato"/>
          <w:color w:val="2D3B45"/>
          <w:sz w:val="24"/>
          <w:szCs w:val="24"/>
          <w:rtl w:val="0"/>
        </w:rPr>
      </w:pPr>
      <w:r>
        <w:rPr>
          <w:rFonts w:ascii="Lato" w:hAnsi="Lato" w:cs="Lato" w:eastAsia="Lato"/>
          <w:color w:val="2D3B45"/>
          <w:sz w:val="24"/>
          <w:szCs w:val="24"/>
          <w:rtl w:val="0"/>
        </w:rPr>
        <w:t xml:space="preserve">One of the top trends identified for academic libraries in the June 2018 issue of </w:t>
      </w:r>
      <w:r>
        <w:rPr>
          <w:rFonts w:ascii="Lato" w:hAnsi="Lato" w:cs="Lato" w:eastAsia="Lato"/>
          <w:i w:val="1"/>
          <w:color w:val="2D3B45"/>
          <w:sz w:val="24"/>
          <w:szCs w:val="24"/>
          <w:rtl w:val="0"/>
        </w:rPr>
        <w:t>College and Research Library News had</w:t>
      </w:r>
      <w:r>
        <w:rPr>
          <w:rFonts w:ascii="Lato" w:hAnsi="Lato" w:cs="Lato" w:eastAsia="Lato"/>
          <w:color w:val="2D3B45"/>
          <w:sz w:val="24"/>
          <w:szCs w:val="24"/>
          <w:rtl w:val="0"/>
        </w:rPr>
        <w:t xml:space="preserve"> to do with approaches to project management.  Traditionally, project management in libraries generally (and reference departments more specifically) has focused on a team-based approach. However, libraries are starting to look at other business techniques because they are seen as resulting in more robust software and applications that are more collaborative.  Agile software development, for example, is a case in point.  Discuss how you think project management can or should be approached effectively in your library or in libraries more generally and use at least </w:t>
      </w:r>
      <w:r>
        <w:rPr>
          <w:rFonts w:ascii="Lato" w:hAnsi="Lato" w:cs="Lato" w:eastAsia="Lato"/>
          <w:b w:val="1"/>
          <w:color w:val="2D3B45"/>
          <w:sz w:val="24"/>
          <w:szCs w:val="24"/>
          <w:rtl w:val="0"/>
        </w:rPr>
        <w:t>one scholarly source</w:t>
      </w:r>
      <w:r>
        <w:rPr>
          <w:rFonts w:ascii="Lato" w:hAnsi="Lato" w:cs="Lato" w:eastAsia="Lato"/>
          <w:color w:val="2D3B45"/>
          <w:sz w:val="24"/>
          <w:szCs w:val="24"/>
          <w:rtl w:val="0"/>
        </w:rPr>
        <w:t xml:space="preserve"> in your analysis in addition to one of the assigned corresponding readings.</w:t>
      </w:r>
    </w:p>
    <w:p>
      <w:pPr>
        <w:shd w:val="clear" w:fill="FFFFFF"/>
        <w:spacing w:before="180" w:after="180" w:beforeAutospacing="0" w:afterAutospacing="0"/>
        <w:rPr>
          <w:rFonts w:ascii="Lato" w:hAnsi="Lato" w:cs="Lato" w:eastAsia="Lato"/>
          <w:color w:val="2D3B45"/>
          <w:sz w:val="24"/>
          <w:szCs w:val="24"/>
        </w:rPr>
      </w:pPr>
      <w:r>
        <w:rPr>
          <w:rFonts w:ascii="Lato" w:hAnsi="Lato" w:cs="Lato" w:eastAsia="Lato"/>
          <w:color w:val="2D3B45"/>
          <w:sz w:val="24"/>
          <w:szCs w:val="24"/>
          <w:rtl w:val="0"/>
        </w:rPr>
        <w:t xml:space="preserve">End your posting with the sentence or concluding paragraph that starts with the heading: </w:t>
      </w:r>
      <w:r>
        <w:rPr>
          <w:rFonts w:ascii="Lato" w:hAnsi="Lato" w:cs="Lato" w:eastAsia="Lato"/>
          <w:b w:val="1"/>
          <w:color w:val="2D3B45"/>
          <w:sz w:val="24"/>
          <w:szCs w:val="24"/>
          <w:rtl w:val="0"/>
        </w:rPr>
        <w:t>Why it matters:...</w:t>
      </w:r>
      <w:r>
        <w:rPr>
          <w:rFonts w:ascii="Lato" w:hAnsi="Lato" w:cs="Lato" w:eastAsia="Lato"/>
          <w:color w:val="2D3B45"/>
          <w:sz w:val="24"/>
          <w:szCs w:val="24"/>
          <w:rtl w:val="0"/>
        </w:rPr>
        <w:t xml:space="preserve">  </w:t>
      </w:r>
      <w:r>
        <w:rPr>
          <w:rFonts w:ascii="Lato" w:hAnsi="Lato" w:cs="Lato" w:eastAsia="Lato"/>
          <w:color w:val="2D3B45"/>
          <w:sz w:val="24"/>
          <w:szCs w:val="24"/>
          <w:rtl w:val="0"/>
        </w:rPr>
        <w:br w:type="textWrapping"/>
      </w:r>
      <w:r>
        <w:rPr>
          <w:rFonts w:ascii="Lato" w:hAnsi="Lato" w:cs="Lato" w:eastAsia="Lato"/>
          <w:color w:val="2D3B45"/>
          <w:sz w:val="24"/>
          <w:szCs w:val="24"/>
          <w:rtl w:val="0"/>
        </w:rPr>
        <w:t>Then succinctly conclude how or why your findings or conclusions matter.</w:t>
      </w:r>
    </w:p>
    <w:p>
      <w:pPr>
        <w:shd w:val="clear" w:fill="FFFFFF"/>
        <w:spacing w:before="180" w:beforeAutospacing="0" w:afterAutospacing="0"/>
        <w:rPr>
          <w:rFonts w:ascii="Lato" w:hAnsi="Lato" w:cs="Lato" w:eastAsia="Lato"/>
          <w:color w:val="2D3B45"/>
          <w:sz w:val="24"/>
          <w:szCs w:val="24"/>
        </w:rPr>
      </w:pPr>
      <w:r>
        <w:rPr>
          <w:rFonts w:ascii="Lato" w:hAnsi="Lato" w:cs="Lato" w:eastAsia="Lato"/>
          <w:color w:val="2D3B45"/>
          <w:sz w:val="24"/>
          <w:szCs w:val="24"/>
          <w:rtl w:val="0"/>
        </w:rPr>
        <w:t xml:space="preserve">Respond to at least one other student for this week's post for this discussion topic. </w:t>
      </w:r>
    </w:p>
    <w:p>
      <w:pPr>
        <w:shd w:val="clear" w:fill="FFFFFF"/>
        <w:spacing w:before="180" w:after="180" w:beforeAutospacing="0" w:afterAutospacing="0"/>
        <w:rPr>
          <w:rFonts w:ascii="Lato" w:hAnsi="Lato" w:cs="Lato" w:eastAsia="Lato"/>
          <w:i w:val="1"/>
          <w:noProof w:val="0"/>
          <w:color w:val="2D3B45"/>
          <w:sz w:val="24"/>
          <w:szCs w:val="24"/>
          <w:rtl w:val="0"/>
          <w:cs w:val="0"/>
        </w:rPr>
      </w:pPr>
      <w:r>
        <w:rPr>
          <w:rFonts w:ascii="Lato" w:hAnsi="Lato" w:cs="Lato" w:eastAsia="Lato"/>
          <w:i w:val="1"/>
          <w:noProof w:val="0"/>
          <w:color w:val="2D3B45"/>
          <w:sz w:val="24"/>
          <w:szCs w:val="24"/>
          <w:rtl w:val="0"/>
          <w:cs w:val="0"/>
          <w:lang w:val="en-US" w:bidi="en-US" w:eastAsia="en-US"/>
        </w:rPr>
        <w:t>"</w:t>
      </w:r>
      <w:r>
        <w:rPr>
          <w:rFonts w:ascii="Lato" w:hAnsi="Lato" w:cs="Lato" w:eastAsia="Lato"/>
          <w:i w:val="1"/>
          <w:noProof w:val="0"/>
          <w:color w:val="2D3B45"/>
          <w:sz w:val="24"/>
          <w:szCs w:val="24"/>
          <w:rtl w:val="0"/>
          <w:cs w:val="0"/>
        </w:rPr>
        <w:t>It is my belief that libraries should be treated much like any other business or project and managed as such. That being said, ethics are important when it comes to project management of this type. Project management software, such as Asana, provide an easy means of collaboration without requiring constant contact and unnecessary check-ins.</w:t>
      </w:r>
    </w:p>
    <w:p>
      <w:pPr>
        <w:shd w:val="clear" w:fill="FFFFFF"/>
        <w:spacing w:before="180" w:after="180" w:beforeAutospacing="0" w:afterAutospacing="0"/>
        <w:rPr>
          <w:rFonts w:ascii="Lato" w:hAnsi="Lato" w:cs="Lato" w:eastAsia="Lato"/>
          <w:i w:val="1"/>
          <w:noProof w:val="0"/>
          <w:color w:val="2D3B45"/>
          <w:sz w:val="24"/>
          <w:szCs w:val="24"/>
          <w:rtl w:val="0"/>
          <w:cs w:val="0"/>
        </w:rPr>
      </w:pPr>
      <w:r>
        <w:rPr>
          <w:rFonts w:ascii="Lato" w:hAnsi="Lato" w:cs="Lato" w:eastAsia="Lato"/>
          <w:i w:val="1"/>
          <w:noProof w:val="0"/>
          <w:color w:val="2D3B45"/>
          <w:sz w:val="24"/>
          <w:szCs w:val="24"/>
          <w:rtl w:val="0"/>
          <w:cs w:val="0"/>
        </w:rPr>
        <w:t>Cassell and Hiremath (2018) state that particularly in the Teen and Young Adult services, great care must be taken to attend to the needs of developing minds, particularly as internet and smartphone usage grows. 75% of students now use some form of smart technology, and this makes internet literacy also ever more important.</w:t>
      </w:r>
    </w:p>
    <w:p>
      <w:pPr>
        <w:shd w:val="clear" w:fill="FFFFFF"/>
        <w:spacing w:before="180" w:after="180" w:beforeAutospacing="0" w:afterAutospacing="0"/>
        <w:rPr>
          <w:rFonts w:ascii="Lato" w:hAnsi="Lato" w:cs="Lato" w:eastAsia="Lato"/>
          <w:i w:val="1"/>
          <w:noProof w:val="0"/>
          <w:color w:val="2D3B45"/>
          <w:sz w:val="24"/>
          <w:szCs w:val="24"/>
          <w:rtl w:val="0"/>
          <w:cs w:val="0"/>
        </w:rPr>
      </w:pPr>
      <w:r>
        <w:rPr>
          <w:rFonts w:ascii="Lato" w:hAnsi="Lato" w:cs="Lato" w:eastAsia="Lato"/>
          <w:i w:val="1"/>
          <w:noProof w:val="0"/>
          <w:color w:val="2D3B45"/>
          <w:sz w:val="24"/>
          <w:szCs w:val="24"/>
          <w:rtl w:val="0"/>
          <w:cs w:val="0"/>
        </w:rPr>
        <w:t>Perera (2023) states, “Music catalogers and metadata librarians are likely to initiate – or inherit – and manage projects involving metadata, preservation, and access to physical and digital collections due to proficiency in task-oriented work and use of workflows as part of cataloging and metadata operations.”</w:t>
      </w:r>
    </w:p>
    <w:p>
      <w:pPr>
        <w:shd w:val="clear" w:fill="FFFFFF"/>
        <w:spacing w:before="180" w:after="180" w:beforeAutospacing="0" w:afterAutospacing="0"/>
        <w:rPr>
          <w:rFonts w:ascii="Lato" w:hAnsi="Lato" w:cs="Lato" w:eastAsia="Lato"/>
          <w:i w:val="1"/>
          <w:noProof w:val="0"/>
          <w:color w:val="2D3B45"/>
          <w:sz w:val="24"/>
          <w:szCs w:val="24"/>
          <w:rtl w:val="0"/>
          <w:cs w:val="0"/>
        </w:rPr>
      </w:pPr>
      <w:r>
        <w:rPr>
          <w:rFonts w:ascii="Lato" w:hAnsi="Lato" w:cs="Lato" w:eastAsia="Lato"/>
          <w:i w:val="1"/>
          <w:noProof w:val="0"/>
          <w:color w:val="2D3B45"/>
          <w:sz w:val="24"/>
          <w:szCs w:val="24"/>
          <w:rtl w:val="0"/>
          <w:cs w:val="0"/>
        </w:rPr>
        <w:t>Music is a large part of the lives of many young adults and older people alike, and it seems essential for that reason to be focused on digitizing key information, particularly for multimedia assets.</w:t>
      </w:r>
    </w:p>
    <w:p>
      <w:pPr>
        <w:shd w:val="clear" w:fill="FFFFFF"/>
        <w:spacing w:before="180" w:after="180" w:beforeAutospacing="0" w:afterAutospacing="0"/>
        <w:rPr>
          <w:i w:val="1"/>
          <w:noProof w:val="0"/>
          <w:rtl w:val="0"/>
          <w:cs w:val="0"/>
        </w:rPr>
      </w:pPr>
      <w:r>
        <w:rPr>
          <w:rFonts w:ascii="Lato" w:hAnsi="Lato" w:cs="Lato" w:eastAsia="Lato"/>
          <w:i w:val="1"/>
          <w:noProof w:val="0"/>
          <w:color w:val="2D3B45"/>
          <w:sz w:val="24"/>
          <w:szCs w:val="24"/>
          <w:rtl w:val="0"/>
          <w:cs w:val="0"/>
        </w:rPr>
        <w:t>Why it matters: The way we treat digital assets today will determine their future with our youth as they grow older. Furthermore, the elderly and adult to middle aged populations can also benefit from a more user-centric approach to project management, no matter what type of library or collection it may be.</w:t>
      </w:r>
      <w:r>
        <w:rPr>
          <w:rFonts w:ascii="Lato" w:hAnsi="Lato" w:cs="Lato" w:eastAsia="Lato"/>
          <w:i w:val="1"/>
          <w:noProof w:val="0"/>
          <w:color w:val="2D3B45"/>
          <w:sz w:val="24"/>
          <w:szCs w:val="24"/>
          <w:rtl w:val="0"/>
          <w:cs w:val="0"/>
          <w:lang w:val="en-US" w:bidi="en-US" w:eastAsia="en-US"/>
        </w:rPr>
        <w:t>"</w:t>
      </w:r>
    </w:p>
    <w:sectPr>
      <w:type w:val="nextPage"/>
      <w:pgMar w:left="1440" w:right="1440" w:top="1440" w:bottom="1440" w:header="720" w:footer="720" w:gutter="0"/>
      <w:pgNumType w:start="1" w:chapSep="period"/>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doNotCompress"/>
  <w:compat>
    <w:compatSetting w:name="compatibilityMode" w:uri="http://schemas.microsoft.com/office/word" w:val="15"/>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Arial" w:hAnsi="Arial" w:cs="Arial" w:eastAsia="Arial"/>
        <w:sz w:val="22"/>
        <w:szCs w:val="22"/>
        <w:lang w:val="en"/>
      </w:rPr>
    </w:rPrDefault>
    <w:pPrDefault>
      <w:pPr>
        <w:keepNext w:val="0"/>
        <w:keepLines w:val="0"/>
        <w:pageBreakBefore w:val="0"/>
        <w:widowControl w:val="1"/>
        <w:suppressLineNumbers w:val="0"/>
        <w:shd w:val="clear" w:fill="auto"/>
        <w:suppressAutoHyphens w:val="0"/>
        <w:spacing w:lineRule="auto" w:line="276" w:before="0" w:after="0" w:beforeAutospacing="0" w:afterAutospacing="0"/>
        <w:ind w:firstLine="0" w:left="0" w:right="0"/>
        <w:contextualSpacing w:val="0"/>
        <w:bidi w:val="0"/>
        <w:jc w:val="left"/>
        <w:outlineLvl w:val="9"/>
      </w:pPr>
    </w:pPrDefault>
  </w:docDefaults>
  <w:style w:type="paragraph" w:styleId="P0" w:default="1">
    <w:name w:val="Normal"/>
    <w:pPr/>
    <w:rPr/>
  </w:style>
  <w:style w:type="paragraph" w:styleId="P1">
    <w:name w:val="Heading 1"/>
    <w:basedOn w:val="P0"/>
    <w:next w:val="P0"/>
    <w:pPr>
      <w:keepNext w:val="1"/>
      <w:keepLines w:val="1"/>
      <w:pageBreakBefore w:val="0"/>
      <w:spacing w:before="400" w:after="120" w:beforeAutospacing="0" w:afterAutospacing="0"/>
      <w:outlineLvl w:val="0"/>
    </w:pPr>
    <w:rPr>
      <w:sz w:val="40"/>
      <w:szCs w:val="40"/>
    </w:rPr>
  </w:style>
  <w:style w:type="paragraph" w:styleId="P2">
    <w:name w:val="Heading 2"/>
    <w:basedOn w:val="P0"/>
    <w:next w:val="P0"/>
    <w:pPr>
      <w:keepNext w:val="1"/>
      <w:keepLines w:val="1"/>
      <w:pageBreakBefore w:val="0"/>
      <w:spacing w:before="360" w:after="120" w:beforeAutospacing="0" w:afterAutospacing="0"/>
      <w:outlineLvl w:val="1"/>
    </w:pPr>
    <w:rPr>
      <w:b w:val="0"/>
      <w:sz w:val="32"/>
      <w:szCs w:val="32"/>
    </w:rPr>
  </w:style>
  <w:style w:type="paragraph" w:styleId="P3">
    <w:name w:val="Heading 3"/>
    <w:basedOn w:val="P0"/>
    <w:next w:val="P0"/>
    <w:pPr>
      <w:keepNext w:val="1"/>
      <w:keepLines w:val="1"/>
      <w:pageBreakBefore w:val="0"/>
      <w:spacing w:before="320" w:after="80" w:beforeAutospacing="0" w:afterAutospacing="0"/>
      <w:outlineLvl w:val="2"/>
    </w:pPr>
    <w:rPr>
      <w:b w:val="0"/>
      <w:color w:val="434343"/>
      <w:sz w:val="28"/>
      <w:szCs w:val="28"/>
    </w:rPr>
  </w:style>
  <w:style w:type="paragraph" w:styleId="P4">
    <w:name w:val="Heading 4"/>
    <w:basedOn w:val="P0"/>
    <w:next w:val="P0"/>
    <w:pPr>
      <w:keepNext w:val="1"/>
      <w:keepLines w:val="1"/>
      <w:pageBreakBefore w:val="0"/>
      <w:spacing w:before="280" w:after="80" w:beforeAutospacing="0" w:afterAutospacing="0"/>
      <w:outlineLvl w:val="3"/>
    </w:pPr>
    <w:rPr>
      <w:color w:val="666666"/>
      <w:sz w:val="24"/>
      <w:szCs w:val="24"/>
    </w:rPr>
  </w:style>
  <w:style w:type="paragraph" w:styleId="P5">
    <w:name w:val="Heading 5"/>
    <w:basedOn w:val="P0"/>
    <w:next w:val="P0"/>
    <w:pPr>
      <w:keepNext w:val="1"/>
      <w:keepLines w:val="1"/>
      <w:pageBreakBefore w:val="0"/>
      <w:spacing w:before="240" w:after="80" w:beforeAutospacing="0" w:afterAutospacing="0"/>
      <w:outlineLvl w:val="4"/>
    </w:pPr>
    <w:rPr>
      <w:color w:val="666666"/>
      <w:sz w:val="22"/>
      <w:szCs w:val="22"/>
    </w:rPr>
  </w:style>
  <w:style w:type="paragraph" w:styleId="P6">
    <w:name w:val="Heading 6"/>
    <w:basedOn w:val="P0"/>
    <w:next w:val="P0"/>
    <w:pPr>
      <w:keepNext w:val="1"/>
      <w:keepLines w:val="1"/>
      <w:pageBreakBefore w:val="0"/>
      <w:spacing w:before="240" w:after="80" w:beforeAutospacing="0" w:afterAutospacing="0"/>
      <w:outlineLvl w:val="5"/>
    </w:pPr>
    <w:rPr>
      <w:i w:val="1"/>
      <w:color w:val="666666"/>
      <w:sz w:val="22"/>
      <w:szCs w:val="22"/>
    </w:rPr>
  </w:style>
  <w:style w:type="paragraph" w:styleId="P7">
    <w:name w:val="Title"/>
    <w:basedOn w:val="P0"/>
    <w:next w:val="P0"/>
    <w:pPr>
      <w:keepNext w:val="1"/>
      <w:keepLines w:val="1"/>
      <w:pageBreakBefore w:val="0"/>
      <w:spacing w:before="0" w:after="60" w:beforeAutospacing="0" w:afterAutospacing="0"/>
    </w:pPr>
    <w:rPr>
      <w:sz w:val="52"/>
      <w:szCs w:val="52"/>
    </w:rPr>
  </w:style>
  <w:style w:type="paragraph" w:styleId="P8">
    <w:name w:val="Subtitle"/>
    <w:basedOn w:val="P0"/>
    <w:next w:val="P0"/>
    <w:pPr>
      <w:keepNext w:val="1"/>
      <w:keepLines w:val="1"/>
      <w:pageBreakBefore w:val="0"/>
      <w:spacing w:before="0" w:after="320" w:beforeAutospacing="0" w:afterAutospacing="0"/>
    </w:pPr>
    <w:rPr>
      <w:rFonts w:ascii="Arial" w:hAnsi="Arial" w:cs="Arial" w:eastAsia="Arial"/>
      <w:i w:val="0"/>
      <w:color w:val="666666"/>
      <w:sz w:val="30"/>
      <w:szCs w:val="3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API/24.1.6.0</Application>
  <AppVersion>24.1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2024-11-05T03:56:56Z</dcterms:created>
  <cp:lastModifiedBy>Rae Eggleston</cp:lastModifiedBy>
  <dcterms:modified xsi:type="dcterms:W3CDTF">2024-11-05T04:18:53Z</dcterms:modified>
  <cp:revision>1</cp:revision>
</cp:coreProperties>
</file>