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there a relationship between students’ satisfaction with IL instruction and their perceived relevance of information literacy skills to their academic success? In order to answer this question, which statistical measure can we use?</w:t>
        <w:br w:type="textWrapping"/>
        <w:br w:type="textWrapping"/>
      </w:r>
      <w:r w:rsidDel="00000000" w:rsidR="00000000" w:rsidRPr="00000000">
        <w:rPr>
          <w:rFonts w:ascii="Times New Roman" w:cs="Times New Roman" w:eastAsia="Times New Roman" w:hAnsi="Times New Roman"/>
          <w:b w:val="1"/>
          <w:sz w:val="28"/>
          <w:szCs w:val="28"/>
          <w:rtl w:val="0"/>
        </w:rPr>
        <w:t xml:space="preserve">These can be answered through question five and question six. These are ordinal variables (satisfaction with instruction vs. perceived relevance of information literacy skills). Gamma, Kendall’s Tau-b; or Spearman’s Rho</w:t>
      </w:r>
    </w:p>
    <w:p w:rsidR="00000000" w:rsidDel="00000000" w:rsidP="00000000" w:rsidRDefault="00000000" w:rsidRPr="00000000" w14:paraId="00000002">
      <w:pPr>
        <w:numPr>
          <w:ilvl w:val="0"/>
          <w:numId w:val="1"/>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there a relationship between the time students spend on the internet for school related work and their information literacy test score? In order to answer this question, which statistical measure can we use?</w:t>
        <w:br w:type="textWrapping"/>
      </w:r>
      <w:r w:rsidDel="00000000" w:rsidR="00000000" w:rsidRPr="00000000">
        <w:rPr>
          <w:rFonts w:ascii="Times New Roman" w:cs="Times New Roman" w:eastAsia="Times New Roman" w:hAnsi="Times New Roman"/>
          <w:b w:val="1"/>
          <w:sz w:val="28"/>
          <w:szCs w:val="28"/>
          <w:rtl w:val="0"/>
        </w:rPr>
        <w:t xml:space="preserve">Question one and two of the survey cover these variables. These are continuous variables (time spent on the internet for school vs. information literacy test scores). Pearson’s r</w:t>
      </w:r>
      <w:r w:rsidDel="00000000" w:rsidR="00000000" w:rsidRPr="00000000">
        <w:rPr>
          <w:rtl w:val="0"/>
        </w:rPr>
      </w:r>
    </w:p>
    <w:p w:rsidR="00000000" w:rsidDel="00000000" w:rsidP="00000000" w:rsidRDefault="00000000" w:rsidRPr="00000000" w14:paraId="00000003">
      <w:pPr>
        <w:numPr>
          <w:ilvl w:val="0"/>
          <w:numId w:val="1"/>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part-time and full-time students differ significantly at the .05 level in consulting librarians for school related work? In order to answer this question, which statistical measure can we use?</w:t>
        <w:br w:type="textWrapping"/>
        <w:br w:type="textWrapping"/>
      </w:r>
      <w:r w:rsidDel="00000000" w:rsidR="00000000" w:rsidRPr="00000000">
        <w:rPr>
          <w:rFonts w:ascii="Times New Roman" w:cs="Times New Roman" w:eastAsia="Times New Roman" w:hAnsi="Times New Roman"/>
          <w:b w:val="1"/>
          <w:sz w:val="28"/>
          <w:szCs w:val="28"/>
          <w:rtl w:val="0"/>
        </w:rPr>
        <w:t xml:space="preserve">These can be answered through question seven and question three. These are nominal variables (student enrollment status vs. consult of librarian), and can be answered via Lamba or Cramer’s V.</w:t>
      </w:r>
      <w:r w:rsidDel="00000000" w:rsidR="00000000" w:rsidRPr="00000000">
        <w:rPr>
          <w:rtl w:val="0"/>
        </w:rPr>
      </w:r>
    </w:p>
    <w:p w:rsidR="00000000" w:rsidDel="00000000" w:rsidP="00000000" w:rsidRDefault="00000000" w:rsidRPr="00000000" w14:paraId="00000004">
      <w:pPr>
        <w:spacing w:after="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numPr>
          <w:ilvl w:val="0"/>
          <w:numId w:val="1"/>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students’ information literacy test scores differ significantly at the .05 level when the format of their information literacy instruction is different? In order to answer this question, which statistical measure can we use?</w:t>
        <w:br w:type="textWrapping"/>
        <w:br w:type="textWrapping"/>
      </w:r>
      <w:r w:rsidDel="00000000" w:rsidR="00000000" w:rsidRPr="00000000">
        <w:rPr>
          <w:rFonts w:ascii="Times New Roman" w:cs="Times New Roman" w:eastAsia="Times New Roman" w:hAnsi="Times New Roman"/>
          <w:b w:val="1"/>
          <w:sz w:val="28"/>
          <w:szCs w:val="28"/>
          <w:rtl w:val="0"/>
        </w:rPr>
        <w:t xml:space="preserve">These can be answered through question one and question four. These are ordinal variables (test scores vs. format of literacy), and can be answered via Gamma, Kendall’s Tau-b; or Spearman’s Rho.</w:t>
      </w:r>
      <w:r w:rsidDel="00000000" w:rsidR="00000000" w:rsidRPr="00000000">
        <w:rPr>
          <w:rtl w:val="0"/>
        </w:rPr>
      </w:r>
    </w:p>
    <w:p w:rsidR="00000000" w:rsidDel="00000000" w:rsidP="00000000" w:rsidRDefault="00000000" w:rsidRPr="00000000" w14:paraId="00000006">
      <w:pPr>
        <w:spacing w:after="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students’ information literacy test scores differ significantly at the .05 level between those that consulted librarians for school related work and those who did not? In order to answer this question, which statistical measure can we use?</w:t>
        <w:br w:type="textWrapping"/>
        <w:br w:type="textWrapping"/>
      </w:r>
      <w:r w:rsidDel="00000000" w:rsidR="00000000" w:rsidRPr="00000000">
        <w:rPr>
          <w:rFonts w:ascii="Times New Roman" w:cs="Times New Roman" w:eastAsia="Times New Roman" w:hAnsi="Times New Roman"/>
          <w:b w:val="1"/>
          <w:sz w:val="28"/>
          <w:szCs w:val="28"/>
          <w:rtl w:val="0"/>
        </w:rPr>
        <w:t xml:space="preserve">This question can be answered through question one and question three. These are ordinal variables (information literacy test scores vs. consult of librarian). This question can be answered with: Gamma, Kendall’s Tau-b; or Spearman’s Rho.</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